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Louisiana State Board of Nursing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17373 Perkins Road, Baton Rouge, Louisiana 70810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Telephone: (225) 755-7500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www.lsbn.state.la.us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DECLARATORY STATEMENT ON THE ROLE AND SCOPE OF PRACTICE OF THE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REGISTERED NURSE IN THE ADMINISTRATION OF MEDICATION AND MONITORING OF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PATIENTS DURING THE LEVELS OF INTRAVENOUS PROCEDURAL/CONSCIOUS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SEDATION (MINIMAL, MODERATE, DEEP, AND ANESTHESIA) AS DEFINED HEREIN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Preamble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“Registered nursing means the practice of the scope of nursing which is appropriate to the individual’s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educational level, knowledge, skills, and abilities” (L.R.S. 37:913(14). The Louisiana State Board of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Nursing (Board) believes that, in order to be responsive to the needs and safeguard the life and health of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patients, registered nurses must be accountable and responsible for care delivered to ensure that the patient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will receive safe and effective nursing care in accordance with L.R.S. 37:911 et seq. as re-enacted and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amended 2001 (Law); specifically, L.R.S. 913(14) that defines the practice of nursing “the practice of the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scope of nursing which is appropriate to the individual’s educational level, knowledge, skills, and abilities.”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Authority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Pursuant to L.R.S. 49:963 and LAC 46:XLVII.3321, the Board of Nursing is authorized to issue declaratory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statements in response to requests for clarification of the effect of rules and regulations or of L.R.S. 37:911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et seq. as re-enacted and amended, 2001.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Historical Perspective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following is a brief overview of the Board’s statement regarding the scope of practice of registered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nurses administering and monitoring patients during levels of sedation.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Board defined the scope of authorized practice for registered nurses regarding intravenous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conscious/procedural sedation in September 1990 (npop 90.20) and determined the administration of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intravenous conscious/procedural sedation was within the realm of practice of a registered nurse (RN) as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delineated by the Board’s specific criteria. Intravenous conscious/procedural sedation was defined as a state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mild to moderate sedation, permitting patient cooperation and tolerance of diagnostic and therapeutic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medical procedures.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Joint Commission (TJC) revised its standards for sedation and anesthesia care, effective January 1,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2001. “The standards for sedation and anesthesia care apply when patients receive, in any setting, for any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purpose, by any route moderate or deep sedation as well as general, spinal, or other major regional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anesthesia. Definitions of four levels of sedation and anesthesia include the following: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 w:cs="Times New Roman"/>
          <w:b/>
          <w:bCs/>
          <w:color w:val="000000"/>
        </w:rPr>
        <w:t xml:space="preserve">Minimal Sedation (anxiolysis) </w:t>
      </w:r>
      <w:r>
        <w:rPr>
          <w:rFonts w:ascii="Times New Roman" w:hAnsi="Times New Roman" w:cs="Times New Roman"/>
          <w:color w:val="000000"/>
        </w:rPr>
        <w:t>- A drug-induced state during which patients respond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normally to verbal commands. Although cognitive function and coordination may be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impaired, ventilatory and cardiovascular functions are unaffected.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hAnsi="Times New Roman" w:cs="Times New Roman"/>
          <w:b/>
          <w:bCs/>
          <w:color w:val="000000"/>
        </w:rPr>
        <w:t>Moderate Sedation/analgesia (conscious sedation</w:t>
      </w:r>
      <w:r>
        <w:rPr>
          <w:rFonts w:ascii="Times New Roman" w:hAnsi="Times New Roman" w:cs="Times New Roman"/>
          <w:color w:val="000000"/>
        </w:rPr>
        <w:t>) - A drug-induced depression of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consciousness during which patients respond purposefully to verbal commands, either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alone or accompanied by light tactile stimulation. No interventions are required to maintain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patent airway, and spontaneous ventilation is adequate. Cardiovascular function is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usually maintained.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Page 2 of 6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>
        <w:rPr>
          <w:rFonts w:ascii="Times New Roman" w:hAnsi="Times New Roman" w:cs="Times New Roman"/>
          <w:b/>
          <w:bCs/>
          <w:color w:val="000000"/>
        </w:rPr>
        <w:t xml:space="preserve">Deep Sedation/analgesia </w:t>
      </w:r>
      <w:r>
        <w:rPr>
          <w:rFonts w:ascii="Times New Roman" w:hAnsi="Times New Roman" w:cs="Times New Roman"/>
          <w:color w:val="000000"/>
        </w:rPr>
        <w:t>- A drug-induced depression of consciousness during which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patients cannot be easily aroused, but respond purposefully following repeated or painful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stimulation. The ability to independently maintain ventilatory function may be impaired.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Patients may require assistance in maintaining a patent airway and spontaneous ventilation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be inadequate. Cardiovascular function is usually maintained.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r>
        <w:rPr>
          <w:rFonts w:ascii="Times New Roman" w:hAnsi="Times New Roman" w:cs="Times New Roman"/>
          <w:b/>
          <w:bCs/>
          <w:color w:val="000000"/>
        </w:rPr>
        <w:t xml:space="preserve">Anesthesia </w:t>
      </w:r>
      <w:r>
        <w:rPr>
          <w:rFonts w:ascii="Times New Roman" w:hAnsi="Times New Roman" w:cs="Times New Roman"/>
          <w:color w:val="000000"/>
        </w:rPr>
        <w:t xml:space="preserve">- Consists of general anesthesia and spinal or regional anesthesia. It does </w:t>
      </w:r>
      <w:r>
        <w:rPr>
          <w:rFonts w:ascii="Times New Roman" w:hAnsi="Times New Roman" w:cs="Times New Roman"/>
          <w:i/>
          <w:iCs/>
          <w:color w:val="000000"/>
        </w:rPr>
        <w:t>not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include local anesthesia. General anesthesia is a drug-induced loss of consciousness during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patients are not arousable, even by painful stimulation. The ability to independently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maintain ventilatory function is often impaired. Patients often require assistance in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maintaining a patent airway, and positive pressure ventilation may be required because of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depressed spontaneous ventilation or drug-induced depression of neuromuscular function.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Cardiovascular function may be impaired.”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 Principles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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Nursing practice has evolved to provide for RNs with special knowledge, skills, and abilities to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monitor intravenous conscious/ procedural sedation that may, on occasion, progress to deep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sedation for a short period of time.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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TJC definitions of four levels of sedation and anesthesia.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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Sedation-to-anesthesia is a continuum.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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RNs must have documented competency to monitor patients safely and to maintain the patient at the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desired level of intravenous conscious/procedural sedation.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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TJC, or a comparable accrediting body whose standards of practice for sedation and anesthesia care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 in accordance with this statement and TJC definitions, must accredit the institution. The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responsibility of assurance of compliance rests with the institution.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SymbolMT" w:eastAsia="SymbolMT" w:hAnsi="Times New Roman" w:cs="SymbolMT" w:hint="eastAsia"/>
          <w:color w:val="000000"/>
        </w:rPr>
        <w:t></w:t>
      </w:r>
      <w:r>
        <w:rPr>
          <w:rFonts w:ascii="SymbolMT" w:eastAsia="SymbolMT" w:hAnsi="Times New Roman" w:cs="Symbol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RNs are allowed by law and institutional policy to administer sedation and analgesia.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NewRomanPSMT" w:eastAsia="TimesNewRomanPSMT" w:hAnsi="Times New Roman" w:cs="TimesNewRomanPSMT" w:hint="eastAsia"/>
          <w:color w:val="000000"/>
        </w:rPr>
        <w:t>♦</w:t>
      </w:r>
      <w:r>
        <w:rPr>
          <w:rFonts w:ascii="TimesNewRomanPSMT" w:eastAsia="TimesNewRomanPSMT" w:hAnsi="Times New Roman" w:cs="TimesNewRomanPS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“Individuals who are ‘permitted’ to administer sedation are able to rescue patients at whatever level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sedation or anesthesia is achieved either intentionally or unintentionally, e.g. when the patient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slips from moderate into deep sedation or from deep sedation into full anesthesia” (TJC, 2015).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NewRomanPSMT" w:eastAsia="TimesNewRomanPSMT" w:hAnsi="Times New Roman" w:cs="TimesNewRomanPSMT" w:hint="eastAsia"/>
          <w:color w:val="000000"/>
        </w:rPr>
        <w:t>♦</w:t>
      </w:r>
      <w:r>
        <w:rPr>
          <w:rFonts w:ascii="TimesNewRomanPSMT" w:eastAsia="TimesNewRomanPSMT" w:hAnsi="Times New Roman" w:cs="TimesNewRomanPSMT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Drugs typically classified as anesthetic agents include Propofol, Ketamine, and Methohexital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(ASPAN, 2014)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Position Statement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After due deliberation and in accordance with L.R.S. 37:911 et seq. as re-enacted and amended in 2001, the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Board took the following action on March 17, 2004 regarding the RN's role and scope in the administration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medication and monitoring of patients during the different levels of intravenous conscious/procedural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sedation as defined by TJC and recognized by the Board.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is within the scope of practice for a RN to administer non-anesthetic medications, up to and including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moderate (conscious sedation), and to monitor patients in minimal, moderate, and deep sedation levels as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defined by TJC, provided the RN is specifically trained and demonstrated knowledge, skills, and abilities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accordance with the following provisos in various settings to include inpatient and outpatient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environments.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Page 3 of 6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is within the scope of practice for a RN (non-CRNA) to monitor a patient receiving deep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sedation/analgesia, with or without the drug being an anesthetic agent, in a controlled environment, as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designated by institutional policy, under the direct supervision of a physician privileged by the institution to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 moderate/deep sedation.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is not within the scope of practice for the RN either to administer an anesthetic agent for any of the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levels of sedation as defined by TJC or to monitor general anesthesia as defined by TJC in this document.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A. </w:t>
      </w:r>
      <w:r>
        <w:rPr>
          <w:rFonts w:ascii="Times New Roman" w:hAnsi="Times New Roman" w:cs="Times New Roman"/>
          <w:color w:val="000000"/>
        </w:rPr>
        <w:t>The RN (non-Certified Registered Nurse Anesthetist) (non-CRNA) shall have documented education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competency to include: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Knowledge of sedative drugs and reversal agents, their dosing, onset, duration, potential adverse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reactions, drug compatibility, contraindications, and physiologic effects.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Advanced Cardiac Life Support and/or Neonatal Resuscitation Program, Pediatric Life Support,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Emergency Nursing Pediatric Course based on the patient’s age.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Skill in establishing an open airway, head-tilt, chin lift, use of bag-valve-mask device, oral and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nasal airways, and emergency procedures. This includes rescuing a patient that may progress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beyond deep sedation.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Demonstration of the acquired knowledge of anatomy, physiology, pharmacology, and basic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cardiac arrhythmia recognition; the ability to recognize complications of undesired outcomes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related to sedation/analgesia; appropriate interventions in compliance with standards of practice,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emergency protocols or guidelines.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Demonstration of the knowledge of age specific considerations in regard to assessment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parameters, potential complications, and appropriate interventions according to institutional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protocol or guidelines.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Possession of the requisite knowledge and skills to perform and evaluate pre-procedure baseline,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intra-procedure, and post-procedure clinical assessment of the patient undergoing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sedation/analgesia.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Demonstration of the ability to use oxygen delivery devices, applying the principles of oxygen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delivery and respiratory physiology.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Demonstration of the knowledge of the standards of practice and licensure related to the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sedation/analgesia.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Application of the principles of accurate documentation in providing a comprehensive description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patient responses and outcomes.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B. </w:t>
      </w:r>
      <w:r>
        <w:rPr>
          <w:rFonts w:ascii="Times New Roman" w:hAnsi="Times New Roman" w:cs="Times New Roman"/>
          <w:color w:val="000000"/>
        </w:rPr>
        <w:t>Competencies will be measured initially during orientation and at least on an annual basis.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C. </w:t>
      </w:r>
      <w:r>
        <w:rPr>
          <w:rFonts w:ascii="Times New Roman" w:hAnsi="Times New Roman" w:cs="Times New Roman"/>
          <w:color w:val="000000"/>
        </w:rPr>
        <w:t>The institutional policy and plan for sedation/analgesia practice shall include: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 RN (non-CRNA) monitoring the patient will have no additional responsibility that would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require leaving the patient unattended or would compromise continuous monitoring during the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procedure.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 specific outlined emergency management and equipment plan. The plan must include the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immediate availability of emergency equipment and qualified providers skilled in airway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management and emergency intubations. For example, supplemental oxygen shall be available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any patient receiving sedation and analgesia, including the post-procedure period.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Page 4 of 6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Documentation and monitoring of physiologic measurements, including but not limited to blood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pressure, respiratory rate, oxygen saturation, cardiac rate and rhythm, and level of consciousness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shall be recorded pre-procedure and at least every 5 minutes during the therapeutic, diagnostic or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surgical procedure and at a minimum every 15 minutes during the recovery period or as deemed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appropriate by the authorized prescriber. “Monitoring end-tidal carbon dioxide by capnography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should be considered for those patients whose ventilation cannot be directly observed during the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procedure” (AORN, 2015, p. 556).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Patient NPO status requirements for sedation.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lastRenderedPageBreak/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Venous access shall be maintained for all patients having sedation/analgesia as deemed necessary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the authorized prescriber.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Physician responsibilities for the patient’s history and physical. The patient assessment shall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include the American Society of Anesthesiologists (ASA) classification to ensure appropriateness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sedation, assessment immediately prior to sedation, and selection and ordering of medications.</w:t>
      </w:r>
    </w:p>
    <w:p w:rsidR="00E2338B" w:rsidRP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highlight w:val="yellow"/>
        </w:rPr>
      </w:pPr>
      <w:r w:rsidRPr="00E2338B">
        <w:rPr>
          <w:rFonts w:ascii="Wingdings-Regular" w:eastAsia="Wingdings-Regular" w:hAnsi="Times New Roman" w:cs="Wingdings-Regular" w:hint="eastAsia"/>
          <w:color w:val="000000"/>
          <w:highlight w:val="yellow"/>
        </w:rPr>
        <w:t></w:t>
      </w:r>
      <w:r w:rsidRPr="00E2338B">
        <w:rPr>
          <w:rFonts w:ascii="Wingdings-Regular" w:eastAsia="Wingdings-Regular" w:hAnsi="Times New Roman" w:cs="Wingdings-Regular"/>
          <w:color w:val="000000"/>
          <w:highlight w:val="yellow"/>
        </w:rPr>
        <w:t xml:space="preserve"> </w:t>
      </w:r>
      <w:r w:rsidRPr="00E2338B">
        <w:rPr>
          <w:rFonts w:ascii="Times New Roman" w:hAnsi="Times New Roman" w:cs="Times New Roman"/>
          <w:color w:val="000000"/>
          <w:highlight w:val="yellow"/>
        </w:rPr>
        <w:t>A RN (non-CRNA) will not monitor an adult patient with an ASA classification higher than Class</w:t>
      </w:r>
    </w:p>
    <w:p w:rsidR="00E2338B" w:rsidRP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highlight w:val="yellow"/>
        </w:rPr>
      </w:pPr>
      <w:r w:rsidRPr="00E2338B">
        <w:rPr>
          <w:rFonts w:ascii="Times New Roman" w:hAnsi="Times New Roman" w:cs="Times New Roman"/>
          <w:color w:val="000000"/>
          <w:highlight w:val="yellow"/>
        </w:rPr>
        <w:t>III and a pediatric patient higher than Class II for deep sedation. When RNs are monitoring</w:t>
      </w:r>
    </w:p>
    <w:p w:rsidR="00E2338B" w:rsidRP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highlight w:val="yellow"/>
        </w:rPr>
      </w:pPr>
      <w:r w:rsidRPr="00E2338B">
        <w:rPr>
          <w:rFonts w:ascii="Times New Roman" w:hAnsi="Times New Roman" w:cs="Times New Roman"/>
          <w:color w:val="000000"/>
          <w:highlight w:val="yellow"/>
        </w:rPr>
        <w:t>patients receiving deep sedation, the physician administering deep sedation shall be “physically</w:t>
      </w:r>
    </w:p>
    <w:p w:rsidR="00E2338B" w:rsidRP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highlight w:val="yellow"/>
        </w:rPr>
      </w:pPr>
      <w:r w:rsidRPr="00E2338B">
        <w:rPr>
          <w:rFonts w:ascii="Times New Roman" w:hAnsi="Times New Roman" w:cs="Times New Roman"/>
          <w:color w:val="000000"/>
          <w:highlight w:val="yellow"/>
        </w:rPr>
        <w:t>present at the patient’s bedside or within the confines of the patient’s immediate treatment” until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2338B">
        <w:rPr>
          <w:rFonts w:ascii="Times New Roman" w:hAnsi="Times New Roman" w:cs="Times New Roman"/>
          <w:color w:val="000000"/>
          <w:highlight w:val="yellow"/>
        </w:rPr>
        <w:t>patient has recovered from deep sedation (ERNA, 2008, p. 5).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 RN (non-CRNA) will not administer any medications prohibited by licensure, but may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monitor medications administered by the physician. The RN must be knowledgeable of the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pharmacological effects and reversal agents of all medications administered.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Institutional sedation policy shall determine which situations may compromise the RN’s ability to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assess the patient and which situations require the services of a licensed anesthesia provider.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 educational/credentialing mechanism, which includes a process for evaluating and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documenting the individual’s competency relating to the management of patients receiving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sedation and analgesia. Review and reaffirmation of the RN’s competency to manage patients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receiving sedation and analgesia shall occur and shall be documented at least annually.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Wingdings-Regular" w:eastAsia="Wingdings-Regular" w:hAnsi="Times New Roman" w:cs="Wingdings-Regular" w:hint="eastAsia"/>
          <w:color w:val="000000"/>
        </w:rPr>
        <w:t></w:t>
      </w:r>
      <w:r>
        <w:rPr>
          <w:rFonts w:ascii="Wingdings-Regular" w:eastAsia="Wingdings-Regular" w:hAnsi="Times New Roman" w:cs="Wingdings-Regular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“A quality assurance/performance improvement process should be in place that measures patient,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process, and structural (e.g. system) outcome indicators” to enhance patient care (AORN, 2015,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559).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Definition of Terms for the Purpose of this Document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1) </w:t>
      </w:r>
      <w:r>
        <w:rPr>
          <w:rFonts w:ascii="Times New Roman" w:hAnsi="Times New Roman" w:cs="Times New Roman"/>
          <w:b/>
          <w:bCs/>
          <w:color w:val="000000"/>
        </w:rPr>
        <w:t xml:space="preserve">Minimal Sedation (anxiolysis) </w:t>
      </w:r>
      <w:r>
        <w:rPr>
          <w:rFonts w:ascii="Times New Roman" w:hAnsi="Times New Roman" w:cs="Times New Roman"/>
          <w:color w:val="000000"/>
        </w:rPr>
        <w:t>- “a drug-induced state during which patients respond normally to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verbal commands. Although cognitive function and physical coordination may be impaired, airway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reflexes, and ventilatory and cardiovascular functions are unaffected” (ASA, 2009).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2) </w:t>
      </w:r>
      <w:r>
        <w:rPr>
          <w:rFonts w:ascii="Times New Roman" w:hAnsi="Times New Roman" w:cs="Times New Roman"/>
          <w:b/>
          <w:bCs/>
          <w:color w:val="000000"/>
        </w:rPr>
        <w:t xml:space="preserve">Moderate Sedation/analgesia (conscious sedation) </w:t>
      </w:r>
      <w:r>
        <w:rPr>
          <w:rFonts w:ascii="Times New Roman" w:hAnsi="Times New Roman" w:cs="Times New Roman"/>
          <w:color w:val="000000"/>
        </w:rPr>
        <w:t>- “a drug-induced depression of consciousness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during which patients respond purposefully to verbal commands, either alone or accompanied by light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tactile stimulation. No interventions are required to maintain a patent airway, and spontaneous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ventilation is adequate. Cardiovascular function is usually maintained” (ASA, 2009).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3) </w:t>
      </w:r>
      <w:r>
        <w:rPr>
          <w:rFonts w:ascii="Times New Roman" w:hAnsi="Times New Roman" w:cs="Times New Roman"/>
          <w:b/>
          <w:bCs/>
          <w:color w:val="000000"/>
        </w:rPr>
        <w:t>Deep Sedation/analgesia</w:t>
      </w:r>
      <w:r>
        <w:rPr>
          <w:rFonts w:ascii="Times New Roman" w:hAnsi="Times New Roman" w:cs="Times New Roman"/>
          <w:color w:val="000000"/>
        </w:rPr>
        <w:t>-A drug-induced depression of consciousness during which patients cannot be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easily aroused, but respond purposefully following repeated or painful stimulation. The ability to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independently maintain ventilatory function may be impaired. Patients may require assistance in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maintaining a patent airway and spontaneous ventilation may be inadequate. Cardiovascular function is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usually maintained (ASA, 2009).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Page 5 of 6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4) </w:t>
      </w:r>
      <w:r>
        <w:rPr>
          <w:rFonts w:ascii="Times New Roman" w:hAnsi="Times New Roman" w:cs="Times New Roman"/>
          <w:b/>
          <w:bCs/>
          <w:color w:val="000000"/>
        </w:rPr>
        <w:t>Anesthesia</w:t>
      </w:r>
      <w:r>
        <w:rPr>
          <w:rFonts w:ascii="Times New Roman" w:hAnsi="Times New Roman" w:cs="Times New Roman"/>
          <w:color w:val="000000"/>
        </w:rPr>
        <w:t>- “a drug-induced loss of consciousness during which patients are not arousable, even by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painful stimulation. The ability to independently maintain ventilator function is often impaired.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Patients often require assistance in maintaining a patent airway, and positive pressure ventilation may be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required because of depressed spontaneous ventilation or drug-induced depression of the neuromuscular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function. Cardiovascular function may be impaired” (ASA, 2009). Consists of general anesthesia and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spinal or regional anesthesia. Local anesthesia is </w:t>
      </w:r>
      <w:r>
        <w:rPr>
          <w:rFonts w:ascii="Times New Roman" w:hAnsi="Times New Roman" w:cs="Times New Roman"/>
          <w:i/>
          <w:iCs/>
          <w:color w:val="000000"/>
        </w:rPr>
        <w:t xml:space="preserve">not </w:t>
      </w:r>
      <w:r>
        <w:rPr>
          <w:rFonts w:ascii="Times New Roman" w:hAnsi="Times New Roman" w:cs="Times New Roman"/>
          <w:color w:val="000000"/>
        </w:rPr>
        <w:t>included.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5) </w:t>
      </w:r>
      <w:r>
        <w:rPr>
          <w:rFonts w:ascii="Times New Roman" w:hAnsi="Times New Roman" w:cs="Times New Roman"/>
          <w:b/>
          <w:bCs/>
          <w:color w:val="000000"/>
        </w:rPr>
        <w:t xml:space="preserve">Immediately Available </w:t>
      </w:r>
      <w:r>
        <w:rPr>
          <w:rFonts w:ascii="Times New Roman" w:hAnsi="Times New Roman" w:cs="Times New Roman"/>
          <w:color w:val="000000"/>
        </w:rPr>
        <w:t>– “defined by the ASA practice guidelines as having a health care provider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trained in ACLS and resuscitation skills available to assist with patient care within one to five minutes”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(AORN, 2015, p. 560).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Concluding Statement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The Board believes that it is within the scope of practice for a RN (non-CRNA) to monitor a patient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receiving deep sedation/analgesia, with or without the drug being an anesthetic agent, in a controlled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environment, as designated by institutional policy, under the direct supervision of a physician privileged by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institution to provide moderate/deep sedation. Nothing within the law governing the practice of nursing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prohibits the administration of non-anesthetic drugs for levels of sedation as defined by TJC, up to and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including moderate (conscious sedation) when prescribed by an authorized prescriber. RNs may not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administer general anesthetic agents for any level of sedation as defined by TJC. RNs may administer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anesthetic agents only as specified by the exception in R.S. 37:930.D. and as specified in R.S. 37:935 (see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end of statement for these Laws).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This statement is not intended to prohibit RNs from administering Propofol (Diprivan) to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intubated, ventilated patients in a critical care setting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R.S. 37:930.D. </w:t>
      </w:r>
      <w:r>
        <w:rPr>
          <w:rFonts w:ascii="Times New Roman" w:hAnsi="Times New Roman" w:cs="Times New Roman"/>
          <w:color w:val="000000"/>
        </w:rPr>
        <w:t>Nothing herein shall prohibit the injection of local anesthetic agents under the skin or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application of topical anesthetic agents by a RN when prescribed by a physician or dentist who is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licensed to practice in this state; however, this provision shall not permit a RN to administer local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anesthetics perineurally, peridurally, epidurally, intrathecally, or intravenously. This Subsection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shall not be applicable to (CRNAs) provided for in 37:930(A).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R.S. 37:935</w:t>
      </w:r>
      <w:r>
        <w:rPr>
          <w:rFonts w:ascii="Times New Roman" w:hAnsi="Times New Roman" w:cs="Times New Roman"/>
          <w:color w:val="000000"/>
        </w:rPr>
        <w:t>. Notwithstanding any order provision in this Chapter to the contrary, a RN may administer,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accordance with an order of an authorized prescriber, anesthetic agents to intubated patients in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critical care settings, and may titrate and continue infusion of local anesthetic agents through the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of epidural catheters for pain management, excluding obstetric patients, in accordance with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Administrative Procedure Act.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Sources: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American Academy of Pediatrics (2006). Guidelines for monitoring and management of pediatric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patients during and after sedation for diagnostic and therapeutic procedures</w:t>
      </w:r>
      <w:r>
        <w:rPr>
          <w:rFonts w:ascii="Times New Roman" w:hAnsi="Times New Roman" w:cs="Times New Roman"/>
          <w:i/>
          <w:iCs/>
          <w:color w:val="000000"/>
        </w:rPr>
        <w:t xml:space="preserve">. Pediatrics, </w:t>
      </w:r>
      <w:r>
        <w:rPr>
          <w:rFonts w:ascii="Times New Roman" w:hAnsi="Times New Roman" w:cs="Times New Roman"/>
          <w:color w:val="000000"/>
        </w:rPr>
        <w:t>118(6),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 2587-2602.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American College of Radiology, </w:t>
      </w:r>
      <w:r>
        <w:rPr>
          <w:rFonts w:ascii="Times New Roman" w:hAnsi="Times New Roman" w:cs="Times New Roman"/>
          <w:i/>
          <w:iCs/>
          <w:color w:val="000000"/>
        </w:rPr>
        <w:t>ACR Standard for Pediatric Sedation/Analgesia, Revised 2014.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American Society of Anesthesiologists (2009). Distinguishing monitored anesthesia care (“MAC”) from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moderate sedation/analgesia (conscious sedation).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American Society for Gastrointestinal Endoscopy (2008). Modifications in endoscopic practice for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pediatric patients. </w:t>
      </w:r>
      <w:r>
        <w:rPr>
          <w:rFonts w:ascii="Times New Roman" w:hAnsi="Times New Roman" w:cs="Times New Roman"/>
          <w:i/>
          <w:iCs/>
          <w:color w:val="000000"/>
        </w:rPr>
        <w:t>Gastrointestinal Endoscopy</w:t>
      </w:r>
      <w:r>
        <w:rPr>
          <w:rFonts w:ascii="Times New Roman" w:hAnsi="Times New Roman" w:cs="Times New Roman"/>
          <w:color w:val="000000"/>
        </w:rPr>
        <w:t>, 68(5), p. 815-826.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Page 6 of 6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American Society of PeriAnesthesia Nurses (2014). </w:t>
      </w:r>
      <w:r>
        <w:rPr>
          <w:rFonts w:ascii="Times New Roman" w:hAnsi="Times New Roman" w:cs="Times New Roman"/>
          <w:i/>
          <w:iCs/>
          <w:color w:val="000000"/>
        </w:rPr>
        <w:t>2015-2017 Perianesthesia Nursing Standards,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Practice Recommendations and Interpretive Statements. </w:t>
      </w:r>
      <w:r>
        <w:rPr>
          <w:rFonts w:ascii="Times New Roman" w:hAnsi="Times New Roman" w:cs="Times New Roman"/>
          <w:color w:val="000000"/>
        </w:rPr>
        <w:t>New Jersey: The American Society of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PeriAnesthesia Nurses.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Association of Operating Room Nurses (2015). </w:t>
      </w:r>
      <w:r>
        <w:rPr>
          <w:rFonts w:ascii="Times New Roman" w:hAnsi="Times New Roman" w:cs="Times New Roman"/>
          <w:i/>
          <w:iCs/>
          <w:color w:val="000000"/>
        </w:rPr>
        <w:t xml:space="preserve">Guidelines for Perioperative Practice. </w:t>
      </w:r>
      <w:r>
        <w:rPr>
          <w:rFonts w:ascii="Times New Roman" w:hAnsi="Times New Roman" w:cs="Times New Roman"/>
          <w:color w:val="000000"/>
        </w:rPr>
        <w:t>Denver: AORN,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Centers for Medicare &amp; Medicaid Services (2011). CMS manual system, pub. 100-07 state operations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provider certification, transmittal 74.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Emergency Room Nurses Association (2008). Procedural sedation consensus statement.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Godwin, S., Burton, J. &amp; Gerardo, C., et al (2014). Clinical policy: Procedural sedation and analgesia in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emergency department. </w:t>
      </w:r>
      <w:r>
        <w:rPr>
          <w:rFonts w:ascii="Times New Roman" w:hAnsi="Times New Roman" w:cs="Times New Roman"/>
          <w:i/>
          <w:iCs/>
          <w:color w:val="000000"/>
        </w:rPr>
        <w:t xml:space="preserve">Annals of Emergency Medicine, </w:t>
      </w:r>
      <w:r>
        <w:rPr>
          <w:rFonts w:ascii="Times New Roman" w:hAnsi="Times New Roman" w:cs="Times New Roman"/>
          <w:color w:val="000000"/>
        </w:rPr>
        <w:t>63(2), p. 247-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Louisiana State Board of Nursing, Task Force on Pain Management (April, 2003-September, 2003).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Louisiana State Board of Nursing, Nursing Practice Committee Recommendations Regarding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Administration of Intravenous Conscious Sedation.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Society of Gastroenterology Nurses and Associate, Inc. (2014). Statement on the use of sedation and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analgesia in the gastrointestinal endoscopy setting.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Joint Commission (2014). TJC Comprehensive Accreditation Manual for Hospital Standards,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Update 25 August, 2014.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Tobias, J. &amp; Leader, M. (2011). Procedural sedation: A review of sedative agents, monitoring and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management of complications. </w:t>
      </w:r>
      <w:r>
        <w:rPr>
          <w:rFonts w:ascii="Times New Roman" w:hAnsi="Times New Roman" w:cs="Times New Roman"/>
          <w:i/>
          <w:iCs/>
          <w:color w:val="000000"/>
        </w:rPr>
        <w:t xml:space="preserve">Social Journal of Anaesthesia, </w:t>
      </w:r>
      <w:r>
        <w:rPr>
          <w:rFonts w:ascii="Times New Roman" w:hAnsi="Times New Roman" w:cs="Times New Roman"/>
          <w:color w:val="000000"/>
        </w:rPr>
        <w:t>5(4), p. 395-410.</w:t>
      </w:r>
    </w:p>
    <w:p w:rsidR="00E2338B" w:rsidRDefault="00E2338B" w:rsidP="00E233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Adopted: board 3/17/04; Npop 04:02; Revised (10/27/04) Revised Practice Committee 1/25/05, Board</w:t>
      </w:r>
    </w:p>
    <w:p w:rsidR="00994497" w:rsidRDefault="00E2338B" w:rsidP="00E2338B">
      <w:r>
        <w:rPr>
          <w:rFonts w:ascii="Times New Roman" w:hAnsi="Times New Roman" w:cs="Times New Roman"/>
          <w:color w:val="000000"/>
        </w:rPr>
        <w:t>approved 3/16/2005; Revised 4/09/15.</w:t>
      </w:r>
    </w:p>
    <w:sectPr w:rsidR="00994497" w:rsidSect="00CC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369"/>
    <w:multiLevelType w:val="multilevel"/>
    <w:tmpl w:val="479C871C"/>
    <w:styleLink w:val="PolicyFormat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none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2338B"/>
    <w:rsid w:val="000844DF"/>
    <w:rsid w:val="005E4C39"/>
    <w:rsid w:val="00994497"/>
    <w:rsid w:val="00A2352A"/>
    <w:rsid w:val="00C65363"/>
    <w:rsid w:val="00CC45CA"/>
    <w:rsid w:val="00E2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Format">
    <w:name w:val="Policy Format"/>
    <w:rsid w:val="005E4C3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Format">
    <w:name w:val="Policy Format"/>
    <w:rsid w:val="005E4C3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Nash</dc:creator>
  <cp:lastModifiedBy>stacie</cp:lastModifiedBy>
  <cp:revision>2</cp:revision>
  <dcterms:created xsi:type="dcterms:W3CDTF">2019-01-23T19:09:00Z</dcterms:created>
  <dcterms:modified xsi:type="dcterms:W3CDTF">2019-01-23T19:09:00Z</dcterms:modified>
</cp:coreProperties>
</file>